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00" w:afterAutospacing="0"/>
        <w:ind w:left="0" w:right="0" w:firstLine="0"/>
        <w:jc w:val="center"/>
        <w:rPr>
          <w:rFonts w:ascii="Helvetica" w:hAnsi="Helvetica" w:eastAsia="Helvetica" w:cs="Helvetica"/>
          <w:i w:val="0"/>
          <w:iCs w:val="0"/>
          <w:caps w:val="0"/>
          <w:color w:val="333333"/>
          <w:spacing w:val="0"/>
          <w:sz w:val="24"/>
          <w:szCs w:val="24"/>
        </w:rPr>
      </w:pPr>
      <w:bookmarkStart w:id="0" w:name="_GoBack"/>
      <w:r>
        <w:rPr>
          <w:rFonts w:hint="default" w:ascii="Helvetica" w:hAnsi="Helvetica" w:eastAsia="Helvetica" w:cs="Helvetica"/>
          <w:i w:val="0"/>
          <w:iCs w:val="0"/>
          <w:caps w:val="0"/>
          <w:color w:val="333333"/>
          <w:spacing w:val="0"/>
          <w:sz w:val="24"/>
          <w:szCs w:val="24"/>
          <w:bdr w:val="none" w:color="auto" w:sz="0" w:space="0"/>
        </w:rPr>
        <w:t>安庆市立医院2023年硕士研究生招生 生源调剂、复试录取实施细则</w:t>
      </w:r>
    </w:p>
    <w:bookmarkEnd w:id="0"/>
    <w:p>
      <w:pPr>
        <w:pStyle w:val="3"/>
        <w:keepNext w:val="0"/>
        <w:keepLines w:val="0"/>
        <w:widowControl/>
        <w:suppressLineNumbers w:val="0"/>
        <w:pBdr>
          <w:top w:val="none" w:color="auto" w:sz="0" w:space="0"/>
          <w:left w:val="none" w:color="auto" w:sz="0" w:space="0"/>
          <w:bottom w:val="dashed" w:color="CCCCCC" w:sz="4" w:space="7"/>
          <w:right w:val="none" w:color="auto" w:sz="0" w:space="0"/>
        </w:pBdr>
        <w:spacing w:before="0" w:beforeAutospacing="0" w:after="0" w:afterAutospacing="0"/>
        <w:ind w:left="0" w:right="0" w:firstLine="0"/>
        <w:jc w:val="center"/>
        <w:rPr>
          <w:rFonts w:hint="default" w:ascii="Helvetica" w:hAnsi="Helvetica" w:eastAsia="Helvetica" w:cs="Helvetica"/>
          <w:i w:val="0"/>
          <w:iCs w:val="0"/>
          <w:caps w:val="0"/>
          <w:color w:val="787878"/>
          <w:spacing w:val="0"/>
          <w:sz w:val="14"/>
          <w:szCs w:val="14"/>
        </w:rPr>
      </w:pPr>
      <w:r>
        <w:rPr>
          <w:rFonts w:hint="default" w:ascii="Helvetica" w:hAnsi="Helvetica" w:eastAsia="Helvetica" w:cs="Helvetica"/>
          <w:i w:val="0"/>
          <w:iCs w:val="0"/>
          <w:caps w:val="0"/>
          <w:color w:val="787878"/>
          <w:spacing w:val="0"/>
          <w:sz w:val="14"/>
          <w:szCs w:val="14"/>
          <w:bdr w:val="none" w:color="auto" w:sz="0" w:space="0"/>
        </w:rPr>
        <w:t>作者：本站     发布时间：2023-04-05     浏览：1386次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为进一步加强我院2023年硕士研究生招生生源调剂管理工作，根据教育部及安徽医科大学相关文件及会议精神，制定本方案。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Style w:val="6"/>
          <w:rFonts w:hint="eastAsia" w:ascii="宋体" w:hAnsi="宋体" w:eastAsia="宋体" w:cs="宋体"/>
          <w:i w:val="0"/>
          <w:iCs w:val="0"/>
          <w:caps w:val="0"/>
          <w:color w:val="333333"/>
          <w:spacing w:val="0"/>
          <w:sz w:val="27"/>
          <w:szCs w:val="27"/>
          <w:bdr w:val="none" w:color="auto" w:sz="0" w:space="0"/>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生源调剂遵循公开透明、公平公正、考生自愿的原则。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Style w:val="6"/>
          <w:rFonts w:hint="eastAsia" w:ascii="宋体" w:hAnsi="宋体" w:eastAsia="宋体" w:cs="宋体"/>
          <w:i w:val="0"/>
          <w:iCs w:val="0"/>
          <w:caps w:val="0"/>
          <w:color w:val="333333"/>
          <w:spacing w:val="0"/>
          <w:sz w:val="27"/>
          <w:szCs w:val="27"/>
          <w:bdr w:val="none" w:color="auto" w:sz="0" w:space="0"/>
        </w:rPr>
        <w:t>二、生源调剂基本条件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1.考生成绩（单科、总分）须达到学校规定的复试分数线要求（国家复试 A类线），</w:t>
      </w:r>
      <w:r>
        <w:rPr>
          <w:rFonts w:hint="eastAsia" w:ascii="宋体" w:hAnsi="宋体" w:eastAsia="宋体" w:cs="宋体"/>
          <w:i w:val="0"/>
          <w:iCs w:val="0"/>
          <w:caps w:val="0"/>
          <w:color w:val="333333"/>
          <w:spacing w:val="0"/>
          <w:sz w:val="27"/>
          <w:szCs w:val="27"/>
          <w:u w:val="single"/>
          <w:bdr w:val="none" w:color="auto" w:sz="0" w:space="0"/>
        </w:rPr>
        <w:t>其中临床医学专业学位各专业（专业代码1051开头）调剂考生分数线为总分310分，单科达国家复试 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2.</w:t>
      </w:r>
      <w:r>
        <w:rPr>
          <w:rFonts w:hint="eastAsia" w:ascii="宋体" w:hAnsi="宋体" w:eastAsia="宋体" w:cs="宋体"/>
          <w:b/>
          <w:bCs/>
          <w:i w:val="0"/>
          <w:iCs w:val="0"/>
          <w:caps w:val="0"/>
          <w:color w:val="333333"/>
          <w:spacing w:val="0"/>
          <w:sz w:val="27"/>
          <w:szCs w:val="27"/>
          <w:bdr w:val="none" w:color="auto" w:sz="0" w:space="0"/>
        </w:rPr>
        <w:t>符合学校招生报考指南及专业目录所规定的报考要求</w:t>
      </w:r>
      <w:r>
        <w:rPr>
          <w:rFonts w:hint="eastAsia" w:ascii="宋体" w:hAnsi="宋体" w:eastAsia="宋体" w:cs="宋体"/>
          <w:i w:val="0"/>
          <w:iCs w:val="0"/>
          <w:caps w:val="0"/>
          <w:color w:val="333333"/>
          <w:spacing w:val="0"/>
          <w:sz w:val="27"/>
          <w:szCs w:val="27"/>
          <w:bdr w:val="none" w:color="auto" w:sz="0" w:space="0"/>
        </w:rPr>
        <w:t>（</w:t>
      </w:r>
      <w:r>
        <w:rPr>
          <w:rFonts w:hint="eastAsia" w:ascii="宋体" w:hAnsi="宋体" w:eastAsia="宋体" w:cs="宋体"/>
          <w:b/>
          <w:bCs/>
          <w:i w:val="0"/>
          <w:iCs w:val="0"/>
          <w:caps w:val="0"/>
          <w:color w:val="333333"/>
          <w:spacing w:val="0"/>
          <w:sz w:val="27"/>
          <w:szCs w:val="27"/>
          <w:u w:val="single"/>
          <w:bdr w:val="none" w:color="auto" w:sz="0" w:space="0"/>
        </w:rPr>
        <w:t>如英语、学历、学制、学习形式要求等，具体见招生章程及专业目录，特别要注意备注栏目的要求</w:t>
      </w:r>
      <w:r>
        <w:rPr>
          <w:rFonts w:hint="eastAsia" w:ascii="宋体" w:hAnsi="宋体" w:eastAsia="宋体" w:cs="宋体"/>
          <w:i w:val="0"/>
          <w:iCs w:val="0"/>
          <w:caps w:val="0"/>
          <w:color w:val="333333"/>
          <w:spacing w:val="0"/>
          <w:sz w:val="27"/>
          <w:szCs w:val="27"/>
          <w:bdr w:val="none" w:color="auto" w:sz="0" w:space="0"/>
        </w:rPr>
        <w:t>）</w:t>
      </w:r>
      <w:r>
        <w:rPr>
          <w:rFonts w:hint="eastAsia" w:ascii="宋体" w:hAnsi="宋体" w:eastAsia="宋体" w:cs="宋体"/>
          <w:b/>
          <w:bCs/>
          <w:i w:val="0"/>
          <w:iCs w:val="0"/>
          <w:caps w:val="0"/>
          <w:color w:val="333333"/>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4.临床医学和口腔医学一级学科各专业：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5.未经安徽医科大学网上公示的缺额，一律不调剂考生。所有专业均</w:t>
      </w:r>
      <w:r>
        <w:rPr>
          <w:rFonts w:hint="eastAsia" w:ascii="宋体" w:hAnsi="宋体" w:eastAsia="宋体" w:cs="宋体"/>
          <w:b/>
          <w:bCs/>
          <w:i w:val="0"/>
          <w:iCs w:val="0"/>
          <w:caps w:val="0"/>
          <w:color w:val="333333"/>
          <w:spacing w:val="0"/>
          <w:sz w:val="27"/>
          <w:szCs w:val="27"/>
          <w:bdr w:val="none" w:color="auto" w:sz="0" w:space="0"/>
        </w:rPr>
        <w:t>不接受同等学力考生调剂。非全日制仅接收在职定向就业人员调剂，</w:t>
      </w:r>
      <w:r>
        <w:rPr>
          <w:rFonts w:hint="eastAsia" w:ascii="宋体" w:hAnsi="宋体" w:eastAsia="宋体" w:cs="宋体"/>
          <w:i w:val="0"/>
          <w:iCs w:val="0"/>
          <w:caps w:val="0"/>
          <w:color w:val="333333"/>
          <w:spacing w:val="0"/>
          <w:sz w:val="27"/>
          <w:szCs w:val="27"/>
          <w:bdr w:val="none" w:color="auto" w:sz="0" w:space="0"/>
        </w:rPr>
        <w:t>其他与全日制考生各项调剂要求一致。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3"/>
        <w:jc w:val="both"/>
      </w:pPr>
      <w:r>
        <w:rPr>
          <w:rFonts w:hint="eastAsia" w:ascii="宋体" w:hAnsi="宋体" w:eastAsia="宋体" w:cs="宋体"/>
          <w:b/>
          <w:bCs/>
          <w:i w:val="0"/>
          <w:iCs w:val="0"/>
          <w:caps w:val="0"/>
          <w:color w:val="333333"/>
          <w:spacing w:val="0"/>
          <w:sz w:val="27"/>
          <w:szCs w:val="27"/>
          <w:bdr w:val="none" w:color="auto" w:sz="0" w:space="0"/>
        </w:rPr>
        <w:t>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7.已进入学校一志愿专业复试名单的考生，</w:t>
      </w:r>
      <w:r>
        <w:rPr>
          <w:rFonts w:hint="eastAsia" w:ascii="宋体" w:hAnsi="宋体" w:eastAsia="宋体" w:cs="宋体"/>
          <w:b/>
          <w:bCs/>
          <w:i w:val="0"/>
          <w:iCs w:val="0"/>
          <w:caps w:val="0"/>
          <w:color w:val="333333"/>
          <w:spacing w:val="0"/>
          <w:sz w:val="27"/>
          <w:szCs w:val="27"/>
          <w:bdr w:val="none" w:color="auto" w:sz="0" w:space="0"/>
        </w:rPr>
        <w:t>如不符合招生报考章程及专业目录上规定的复试专业的报考要求</w:t>
      </w:r>
      <w:r>
        <w:rPr>
          <w:rFonts w:hint="eastAsia" w:ascii="宋体" w:hAnsi="宋体" w:eastAsia="宋体" w:cs="宋体"/>
          <w:i w:val="0"/>
          <w:iCs w:val="0"/>
          <w:caps w:val="0"/>
          <w:color w:val="333333"/>
          <w:spacing w:val="0"/>
          <w:sz w:val="27"/>
          <w:szCs w:val="27"/>
          <w:bdr w:val="none" w:color="auto" w:sz="0" w:space="0"/>
        </w:rPr>
        <w:t>（</w:t>
      </w:r>
      <w:r>
        <w:rPr>
          <w:rFonts w:hint="eastAsia" w:ascii="宋体" w:hAnsi="宋体" w:eastAsia="宋体" w:cs="宋体"/>
          <w:b/>
          <w:bCs/>
          <w:i w:val="0"/>
          <w:iCs w:val="0"/>
          <w:caps w:val="0"/>
          <w:color w:val="333333"/>
          <w:spacing w:val="0"/>
          <w:sz w:val="27"/>
          <w:szCs w:val="27"/>
          <w:u w:val="single"/>
          <w:bdr w:val="none" w:color="auto" w:sz="0" w:space="0"/>
        </w:rPr>
        <w:t>如英语、学历、学制、学习形式要求等</w:t>
      </w:r>
      <w:r>
        <w:rPr>
          <w:rFonts w:hint="eastAsia" w:ascii="宋体" w:hAnsi="宋体" w:eastAsia="宋体" w:cs="宋体"/>
          <w:i w:val="0"/>
          <w:iCs w:val="0"/>
          <w:caps w:val="0"/>
          <w:color w:val="333333"/>
          <w:spacing w:val="0"/>
          <w:sz w:val="27"/>
          <w:szCs w:val="27"/>
          <w:bdr w:val="none" w:color="auto" w:sz="0" w:space="0"/>
        </w:rPr>
        <w:t>，具体见招生章程及招生专业目录，特别要注意备注栏目的要求），</w:t>
      </w:r>
      <w:r>
        <w:rPr>
          <w:rFonts w:hint="eastAsia" w:ascii="宋体" w:hAnsi="宋体" w:eastAsia="宋体" w:cs="宋体"/>
          <w:b/>
          <w:bCs/>
          <w:i w:val="0"/>
          <w:iCs w:val="0"/>
          <w:caps w:val="0"/>
          <w:color w:val="333333"/>
          <w:spacing w:val="0"/>
          <w:sz w:val="27"/>
          <w:szCs w:val="27"/>
          <w:bdr w:val="none" w:color="auto" w:sz="0" w:space="0"/>
        </w:rPr>
        <w:t>须申请调剂其他专业</w:t>
      </w:r>
      <w:r>
        <w:rPr>
          <w:rFonts w:hint="eastAsia" w:ascii="宋体" w:hAnsi="宋体" w:eastAsia="宋体" w:cs="宋体"/>
          <w:i w:val="0"/>
          <w:iCs w:val="0"/>
          <w:caps w:val="0"/>
          <w:color w:val="333333"/>
          <w:spacing w:val="0"/>
          <w:sz w:val="27"/>
          <w:szCs w:val="27"/>
          <w:bdr w:val="none" w:color="auto" w:sz="0" w:space="0"/>
        </w:rPr>
        <w:t>，否则不予最终录取。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Style w:val="6"/>
          <w:rFonts w:hint="eastAsia" w:ascii="宋体" w:hAnsi="宋体" w:eastAsia="宋体" w:cs="宋体"/>
          <w:i w:val="0"/>
          <w:iCs w:val="0"/>
          <w:caps w:val="0"/>
          <w:color w:val="333333"/>
          <w:spacing w:val="0"/>
          <w:sz w:val="27"/>
          <w:szCs w:val="27"/>
          <w:bdr w:val="none" w:color="auto" w:sz="0" w:space="0"/>
        </w:rPr>
        <w:t>三、调剂工作要求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1.我院接收所有调剂考生（包括校内和校外调剂考生），调剂均通过教育部指定的“全国硕士生招生调剂服务系统”（以下简称教育部调剂系统， https://yz.chsi.com.cn）进行，未通过该系统调剂录取的考生一律无效。学校每次开放调剂系统持续时间不低于 12 个小时，考生一旦填报志愿确定后，志愿锁定30小时不能修改。如遇网络堵塞问题，学校将研究处理。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2.</w:t>
      </w:r>
      <w:r>
        <w:rPr>
          <w:rFonts w:hint="eastAsia" w:ascii="宋体" w:hAnsi="宋体" w:eastAsia="宋体" w:cs="宋体"/>
          <w:b/>
          <w:bCs/>
          <w:i w:val="0"/>
          <w:iCs w:val="0"/>
          <w:caps w:val="0"/>
          <w:color w:val="333333"/>
          <w:spacing w:val="0"/>
          <w:sz w:val="27"/>
          <w:szCs w:val="27"/>
          <w:bdr w:val="none" w:color="auto" w:sz="0" w:space="0"/>
        </w:rPr>
        <w:t>申请调剂考生只能填写学校一个培养单位的一个专业或研究方向（即只能填写一个我校志愿，有研究方向的必须选择研究方向），多报或不选研究方向视为无效报名</w:t>
      </w:r>
      <w:r>
        <w:rPr>
          <w:rFonts w:hint="eastAsia" w:ascii="宋体" w:hAnsi="宋体" w:eastAsia="宋体" w:cs="宋体"/>
          <w:i w:val="0"/>
          <w:iCs w:val="0"/>
          <w:caps w:val="0"/>
          <w:color w:val="333333"/>
          <w:spacing w:val="0"/>
          <w:sz w:val="27"/>
          <w:szCs w:val="27"/>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3.对申请同一培养单位、同一专业内的调剂考生，原则上按调剂该专业考生（</w:t>
      </w:r>
      <w:r>
        <w:rPr>
          <w:rFonts w:hint="eastAsia" w:ascii="宋体" w:hAnsi="宋体" w:eastAsia="宋体" w:cs="宋体"/>
          <w:b/>
          <w:bCs/>
          <w:i w:val="0"/>
          <w:iCs w:val="0"/>
          <w:caps w:val="0"/>
          <w:color w:val="333333"/>
          <w:spacing w:val="0"/>
          <w:sz w:val="27"/>
          <w:szCs w:val="27"/>
          <w:bdr w:val="none" w:color="auto" w:sz="0" w:space="0"/>
        </w:rPr>
        <w:t>剔除不合格考生,包括填报两条及以上志愿考生，不符合专业报考要求的考生等</w:t>
      </w:r>
      <w:r>
        <w:rPr>
          <w:rFonts w:hint="eastAsia" w:ascii="宋体" w:hAnsi="宋体" w:eastAsia="宋体" w:cs="宋体"/>
          <w:i w:val="0"/>
          <w:iCs w:val="0"/>
          <w:caps w:val="0"/>
          <w:color w:val="333333"/>
          <w:spacing w:val="0"/>
          <w:sz w:val="27"/>
          <w:szCs w:val="27"/>
          <w:bdr w:val="none" w:color="auto" w:sz="0" w:space="0"/>
        </w:rPr>
        <w:t>）的初试成绩总分从高到低排序，同时综合考虑，按照调剂比例确定调剂成功考生名单。如遇考生不按要求确认或调剂成功后放弃，将视情况补充调剂考生。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4.我院调剂复试采取差额形式，有缺额的专业在调剂生源充足的情况下，差额比例一般为1:3左右。合格生源不足差额比例的学科（专业），所有满足本学科（专业）复试基本要求的考生均可参加复试。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5．考生一旦“确认拟录取”则视为同意被学校拟录取，应对本人行为负责，诚信应考，不得以任何理由提出取消拟录取资格。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Style w:val="6"/>
          <w:rFonts w:hint="eastAsia" w:ascii="宋体" w:hAnsi="宋体" w:eastAsia="宋体" w:cs="宋体"/>
          <w:i w:val="0"/>
          <w:iCs w:val="0"/>
          <w:caps w:val="0"/>
          <w:color w:val="333333"/>
          <w:spacing w:val="0"/>
          <w:sz w:val="27"/>
          <w:szCs w:val="27"/>
          <w:bdr w:val="none" w:color="auto" w:sz="0" w:space="0"/>
        </w:rPr>
        <w:t>四、调剂工作流程</w:t>
      </w:r>
    </w:p>
    <w:tbl>
      <w:tblPr>
        <w:tblW w:w="815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89"/>
        <w:gridCol w:w="706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ascii="仿宋_GB2312" w:eastAsia="仿宋_GB2312" w:cs="仿宋_GB2312"/>
                <w:b/>
                <w:bCs/>
                <w:sz w:val="24"/>
                <w:szCs w:val="24"/>
                <w:bdr w:val="none" w:color="auto" w:sz="0" w:space="0"/>
              </w:rPr>
              <w:t>序号</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jc w:val="center"/>
            </w:pPr>
            <w:r>
              <w:rPr>
                <w:rFonts w:hint="default" w:ascii="仿宋_GB2312" w:eastAsia="仿宋_GB2312" w:cs="仿宋_GB2312"/>
                <w:b/>
                <w:bCs/>
                <w:sz w:val="24"/>
                <w:szCs w:val="24"/>
                <w:bdr w:val="none" w:color="auto" w:sz="0" w:space="0"/>
              </w:rPr>
              <w:t>内容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default" w:ascii="仿宋_GB2312" w:eastAsia="仿宋_GB2312" w:cs="仿宋_GB2312"/>
                <w:sz w:val="24"/>
                <w:szCs w:val="24"/>
                <w:bdr w:val="none" w:color="auto" w:sz="0" w:space="0"/>
              </w:rPr>
              <w:t>1</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default" w:ascii="仿宋_GB2312" w:eastAsia="仿宋_GB2312" w:cs="仿宋_GB2312"/>
                <w:sz w:val="24"/>
                <w:szCs w:val="24"/>
                <w:bdr w:val="none" w:color="auto" w:sz="0" w:space="0"/>
                <w:shd w:val="clear" w:fill="FFFFFF"/>
              </w:rPr>
              <w:t>研招网公布各专业缺额，考生线上填写志愿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default" w:ascii="仿宋_GB2312" w:eastAsia="仿宋_GB2312" w:cs="仿宋_GB2312"/>
                <w:sz w:val="24"/>
                <w:szCs w:val="24"/>
                <w:bdr w:val="none" w:color="auto" w:sz="0" w:space="0"/>
              </w:rPr>
              <w:t>2</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default" w:ascii="仿宋_GB2312" w:eastAsia="仿宋_GB2312" w:cs="仿宋_GB2312"/>
                <w:sz w:val="24"/>
                <w:szCs w:val="24"/>
                <w:bdr w:val="none" w:color="auto" w:sz="0" w:space="0"/>
              </w:rPr>
              <w:t>学校各培养单位下载考生最终志愿，对申请调剂志愿考生（剔除无效报名）进行审查和筛选，给调剂成功考生发复试通知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default" w:ascii="仿宋_GB2312" w:eastAsia="仿宋_GB2312" w:cs="仿宋_GB2312"/>
                <w:sz w:val="24"/>
                <w:szCs w:val="24"/>
                <w:bdr w:val="none" w:color="auto" w:sz="0" w:space="0"/>
              </w:rPr>
              <w:t>3</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default" w:ascii="仿宋_GB2312" w:eastAsia="仿宋_GB2312" w:cs="仿宋_GB2312"/>
                <w:sz w:val="24"/>
                <w:szCs w:val="24"/>
                <w:bdr w:val="none" w:color="auto" w:sz="0" w:space="0"/>
              </w:rPr>
              <w:t>调剂考生自行登陆全国硕士生招生调剂服务系统填写确认“同意参加复试”，不按要求确认视为放弃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default" w:ascii="仿宋_GB2312" w:eastAsia="仿宋_GB2312" w:cs="仿宋_GB2312"/>
                <w:sz w:val="24"/>
                <w:szCs w:val="24"/>
                <w:bdr w:val="none" w:color="auto" w:sz="0" w:space="0"/>
              </w:rPr>
              <w:t>4</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default" w:ascii="仿宋_GB2312" w:eastAsia="仿宋_GB2312" w:cs="仿宋_GB2312"/>
                <w:sz w:val="24"/>
                <w:szCs w:val="24"/>
                <w:bdr w:val="none" w:color="auto" w:sz="0" w:space="0"/>
              </w:rPr>
              <w:t>我院组织调剂考生复试。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default" w:ascii="仿宋_GB2312" w:eastAsia="仿宋_GB2312" w:cs="仿宋_GB2312"/>
                <w:sz w:val="24"/>
                <w:szCs w:val="24"/>
                <w:bdr w:val="none" w:color="auto" w:sz="0" w:space="0"/>
              </w:rPr>
              <w:t>5</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default" w:ascii="仿宋_GB2312" w:eastAsia="仿宋_GB2312" w:cs="仿宋_GB2312"/>
                <w:sz w:val="24"/>
                <w:szCs w:val="24"/>
                <w:bdr w:val="none" w:color="auto" w:sz="0" w:space="0"/>
              </w:rPr>
              <w:t>通过调剂系统给拟录取考生发放拟录取通知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668"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default" w:ascii="仿宋_GB2312" w:eastAsia="仿宋_GB2312" w:cs="仿宋_GB2312"/>
                <w:sz w:val="24"/>
                <w:szCs w:val="24"/>
                <w:bdr w:val="none" w:color="auto" w:sz="0" w:space="0"/>
              </w:rPr>
              <w:t>6</w:t>
            </w:r>
          </w:p>
        </w:tc>
        <w:tc>
          <w:tcPr>
            <w:tcW w:w="4331" w:type="pct"/>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default" w:ascii="仿宋_GB2312" w:eastAsia="仿宋_GB2312" w:cs="仿宋_GB2312"/>
                <w:sz w:val="24"/>
                <w:szCs w:val="24"/>
                <w:bdr w:val="none" w:color="auto" w:sz="0" w:space="0"/>
              </w:rPr>
              <w:t>拟录取考生自行登陆全国硕士生招生调剂服务系统“确认拟录取”，不按要求确认视为放弃</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20"/>
      </w:pPr>
      <w:r>
        <w:rPr>
          <w:rFonts w:hint="eastAsia" w:ascii="宋体" w:hAnsi="宋体" w:eastAsia="宋体" w:cs="宋体"/>
          <w:i w:val="0"/>
          <w:iCs w:val="0"/>
          <w:caps w:val="0"/>
          <w:color w:val="333333"/>
          <w:spacing w:val="0"/>
          <w:sz w:val="27"/>
          <w:szCs w:val="27"/>
          <w:bdr w:val="none" w:color="auto" w:sz="0" w:space="0"/>
        </w:rPr>
        <w:t>  </w:t>
      </w:r>
      <w:r>
        <w:rPr>
          <w:rStyle w:val="6"/>
          <w:rFonts w:hint="eastAsia" w:ascii="宋体" w:hAnsi="宋体" w:eastAsia="宋体" w:cs="宋体"/>
          <w:i w:val="0"/>
          <w:iCs w:val="0"/>
          <w:caps w:val="0"/>
          <w:color w:val="333333"/>
          <w:spacing w:val="0"/>
          <w:sz w:val="27"/>
          <w:szCs w:val="27"/>
          <w:bdr w:val="none" w:color="auto" w:sz="0" w:space="0"/>
        </w:rPr>
        <w:t>五、调剂复试方式、安排、内容、形式及计分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（一）复试方式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此次调剂复试我院采取考生到医院现场复试的形式。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（二）复试安排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我院调剂复试具体地点和时间待调剂复试考生名单确定后，由考生联系人再行通知。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（三）复试内容及形式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3"/>
      </w:pPr>
      <w:r>
        <w:rPr>
          <w:rFonts w:hint="eastAsia" w:ascii="宋体" w:hAnsi="宋体" w:eastAsia="宋体" w:cs="宋体"/>
          <w:b/>
          <w:bCs/>
          <w:i w:val="0"/>
          <w:iCs w:val="0"/>
          <w:caps w:val="0"/>
          <w:color w:val="333333"/>
          <w:spacing w:val="0"/>
          <w:sz w:val="27"/>
          <w:szCs w:val="27"/>
          <w:bdr w:val="none" w:color="auto" w:sz="0" w:space="0"/>
        </w:rPr>
        <w:t>复试由专业素养考核、专业英语考核和综合能力考核三部分组成。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3"/>
      </w:pPr>
      <w:r>
        <w:rPr>
          <w:rFonts w:hint="eastAsia" w:ascii="宋体" w:hAnsi="宋体" w:eastAsia="宋体" w:cs="宋体"/>
          <w:b/>
          <w:bCs/>
          <w:i w:val="0"/>
          <w:iCs w:val="0"/>
          <w:caps w:val="0"/>
          <w:color w:val="333333"/>
          <w:spacing w:val="0"/>
          <w:sz w:val="27"/>
          <w:szCs w:val="27"/>
          <w:bdr w:val="none" w:color="auto" w:sz="0" w:space="0"/>
        </w:rPr>
        <w:t>1.专业素养考核（满分50分）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侧重考查本学科专业知识、基本技能等相关素养的考核，采取开放性命题的方式进行，注重考核学生的临床思维及创新能力；学生要在规定时间内完成试题作答。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3"/>
      </w:pPr>
      <w:r>
        <w:rPr>
          <w:rFonts w:hint="eastAsia" w:ascii="宋体" w:hAnsi="宋体" w:eastAsia="宋体" w:cs="宋体"/>
          <w:b/>
          <w:bCs/>
          <w:i w:val="0"/>
          <w:iCs w:val="0"/>
          <w:caps w:val="0"/>
          <w:color w:val="333333"/>
          <w:spacing w:val="0"/>
          <w:sz w:val="27"/>
          <w:szCs w:val="27"/>
          <w:bdr w:val="none" w:color="auto" w:sz="0" w:space="0"/>
        </w:rPr>
        <w:t>2.专业英语考核（满分20分）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专业英语将采取命题方式要求学生在规定时间内完成作答，英语听说能力则注重考查学生口语表达能力。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3"/>
      </w:pPr>
      <w:r>
        <w:rPr>
          <w:rFonts w:hint="eastAsia" w:ascii="宋体" w:hAnsi="宋体" w:eastAsia="宋体" w:cs="宋体"/>
          <w:b/>
          <w:bCs/>
          <w:i w:val="0"/>
          <w:iCs w:val="0"/>
          <w:caps w:val="0"/>
          <w:color w:val="333333"/>
          <w:spacing w:val="0"/>
          <w:sz w:val="27"/>
          <w:szCs w:val="27"/>
          <w:bdr w:val="none" w:color="auto" w:sz="0" w:space="0"/>
        </w:rPr>
        <w:t>3.综合能力考核（满分30分）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由复试专家组采取面试形式进行综合能力考核。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（四）计分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3"/>
      </w:pPr>
      <w:r>
        <w:rPr>
          <w:rFonts w:hint="eastAsia" w:ascii="宋体" w:hAnsi="宋体" w:eastAsia="宋体" w:cs="宋体"/>
          <w:b/>
          <w:bCs/>
          <w:i w:val="0"/>
          <w:iCs w:val="0"/>
          <w:caps w:val="0"/>
          <w:color w:val="333333"/>
          <w:spacing w:val="0"/>
          <w:sz w:val="27"/>
          <w:szCs w:val="27"/>
          <w:bdr w:val="none" w:color="auto" w:sz="0" w:space="0"/>
        </w:rPr>
        <w:t>1.复试成绩</w:t>
      </w:r>
      <w:r>
        <w:rPr>
          <w:rFonts w:hint="eastAsia" w:ascii="宋体" w:hAnsi="宋体" w:eastAsia="宋体" w:cs="宋体"/>
          <w:i w:val="0"/>
          <w:iCs w:val="0"/>
          <w:caps w:val="0"/>
          <w:color w:val="333333"/>
          <w:spacing w:val="0"/>
          <w:sz w:val="27"/>
          <w:szCs w:val="27"/>
          <w:bdr w:val="none" w:color="auto" w:sz="0" w:space="0"/>
        </w:rPr>
        <w:t>（满分100分）＝专业素养成绩+专业英语成绩+综合能力成绩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3"/>
      </w:pPr>
      <w:r>
        <w:rPr>
          <w:rFonts w:hint="eastAsia" w:ascii="宋体" w:hAnsi="宋体" w:eastAsia="宋体" w:cs="宋体"/>
          <w:b/>
          <w:bCs/>
          <w:i w:val="0"/>
          <w:iCs w:val="0"/>
          <w:caps w:val="0"/>
          <w:color w:val="333333"/>
          <w:spacing w:val="0"/>
          <w:sz w:val="27"/>
          <w:szCs w:val="27"/>
          <w:bdr w:val="none" w:color="auto" w:sz="0" w:space="0"/>
        </w:rPr>
        <w:t>2.总成绩</w:t>
      </w:r>
      <w:r>
        <w:rPr>
          <w:rFonts w:hint="eastAsia" w:ascii="宋体" w:hAnsi="宋体" w:eastAsia="宋体" w:cs="宋体"/>
          <w:i w:val="0"/>
          <w:iCs w:val="0"/>
          <w:caps w:val="0"/>
          <w:color w:val="333333"/>
          <w:spacing w:val="0"/>
          <w:sz w:val="27"/>
          <w:szCs w:val="27"/>
          <w:bdr w:val="none" w:color="auto" w:sz="0" w:space="0"/>
        </w:rPr>
        <w:t>（满分100分）＝（初试成绩÷5）×60％＋复试成绩×40%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（五）复试要求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科教科人员、助理复试员及参加复试的相关人员提前调试好相关设备，制定招生复试具体实施方案，提前熟悉现场复试流程和要求，提前发现和排除复试风险，保证复试安全、流畅、稳定进行。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复试时，考生签订的《诚信复试承诺书》，初试准考证，有效居民身份证原件及复印件，本科阶段成绩单原件或复印件（盖章版），应届本科毕业生提供《教育部学籍在线验证报告》（须在有效期内），往届生提供学历证书、学位证书原件和复印件，政审表等其他相关材料将在现场收集、查验（以上材料复印件各收取一份，原件审核后退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复试时，医院科教科将对考生材料进行严格审查核验。考生联系人将会同医院复试监督组人员，通过核查比对《考生信息简表》、《考生初试准考证》、《学信网学籍学历信息》、居民身份证等资料，加强对考生身份的审查核验，严防复试“替考”。我院将严格遵循“三随机”工作机制，复试的考生次序将现场随机抽取；复试专家除复试专家组长和本学科导师外，其余复试小组成员按照专业相近的原则由考生在复试专家组中随机抽取，组成五人复试专家组；复试试题也将由考生现场随机抽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每生面试时间一般不少于20分钟，对每位考生的作答情况进行现场记录，面试结束后由各学科复试专家认真填写《安徽医科大学硕士研究生复试情况表》。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Style w:val="6"/>
          <w:rFonts w:hint="eastAsia" w:ascii="宋体" w:hAnsi="宋体" w:eastAsia="宋体" w:cs="宋体"/>
          <w:i w:val="0"/>
          <w:iCs w:val="0"/>
          <w:caps w:val="0"/>
          <w:color w:val="333333"/>
          <w:spacing w:val="0"/>
          <w:sz w:val="27"/>
          <w:szCs w:val="27"/>
          <w:bdr w:val="none" w:color="auto" w:sz="0" w:space="0"/>
        </w:rPr>
        <w:t>六、体检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（一）所有拟录取的考生都必须参加体检，体检在学校指定地点进行，后续另行通知。新生体检报告放入考生本人档案。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（二）体检标准参照教育部、原卫生部、中国残联印发的《普通高等学校招生体检工作指导意见》（教学〔2003〕3号）和《教育部办公厅 卫生部办公厅关于普通高等学校招生学生入学身体检查取消乙肝项目检测有关问题的通知》（教学厅〔2010〕2号）文件执行，凡体检结果属于以上文件规定的不适宜相关专业录取的考生，学校将取消录取资格或取消学籍（例如有色弱、色盲者不能录取为学校医学、理学、工学、教育学类各专业）。请参加复试的考生提前了解体检标准和要求，以免因体检不合格被取消录取资格或取消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Style w:val="6"/>
          <w:rFonts w:hint="eastAsia" w:ascii="宋体" w:hAnsi="宋体" w:eastAsia="宋体" w:cs="宋体"/>
          <w:i w:val="0"/>
          <w:iCs w:val="0"/>
          <w:caps w:val="0"/>
          <w:color w:val="333333"/>
          <w:spacing w:val="0"/>
          <w:sz w:val="27"/>
          <w:szCs w:val="27"/>
          <w:bdr w:val="none" w:color="auto" w:sz="0" w:space="0"/>
        </w:rPr>
        <w:t>七、思想政治素质和品德考核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Fonts w:hint="eastAsia" w:ascii="宋体" w:hAnsi="宋体" w:eastAsia="宋体" w:cs="宋体"/>
          <w:i w:val="0"/>
          <w:iCs w:val="0"/>
          <w:caps w:val="0"/>
          <w:color w:val="333333"/>
          <w:spacing w:val="0"/>
          <w:sz w:val="27"/>
          <w:szCs w:val="27"/>
          <w:bdr w:val="none" w:color="auto" w:sz="0" w:space="0"/>
        </w:rPr>
        <w:t>考生思想政治素质和品德考核按照安徽医科大学相关规定执行。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Style w:val="6"/>
          <w:rFonts w:hint="eastAsia" w:ascii="宋体" w:hAnsi="宋体" w:eastAsia="宋体" w:cs="宋体"/>
          <w:i w:val="0"/>
          <w:iCs w:val="0"/>
          <w:caps w:val="0"/>
          <w:color w:val="333333"/>
          <w:spacing w:val="0"/>
          <w:sz w:val="27"/>
          <w:szCs w:val="27"/>
          <w:bdr w:val="none" w:color="auto" w:sz="0" w:space="0"/>
        </w:rPr>
        <w:t>八、录取原则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27"/>
        <w:jc w:val="both"/>
      </w:pPr>
      <w:r>
        <w:rPr>
          <w:rFonts w:hint="eastAsia" w:ascii="宋体" w:hAnsi="宋体" w:eastAsia="宋体" w:cs="宋体"/>
          <w:i w:val="0"/>
          <w:iCs w:val="0"/>
          <w:caps w:val="0"/>
          <w:color w:val="333333"/>
          <w:spacing w:val="0"/>
          <w:sz w:val="27"/>
          <w:szCs w:val="27"/>
          <w:bdr w:val="none" w:color="auto" w:sz="0" w:space="0"/>
        </w:rPr>
        <w:t>（一）所有参加调剂复试的考生复试合格后方可录取。复试成绩加权总分100分，60分为合格线，低于60分为不合格，则不予录取。如没有完整参加各个环节的复试，则不予录取。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27"/>
        <w:jc w:val="both"/>
      </w:pPr>
      <w:r>
        <w:rPr>
          <w:rFonts w:hint="eastAsia" w:ascii="宋体" w:hAnsi="宋体" w:eastAsia="宋体" w:cs="宋体"/>
          <w:i w:val="0"/>
          <w:iCs w:val="0"/>
          <w:caps w:val="0"/>
          <w:color w:val="333333"/>
          <w:spacing w:val="0"/>
          <w:sz w:val="27"/>
          <w:szCs w:val="27"/>
          <w:bdr w:val="none" w:color="auto" w:sz="0" w:space="0"/>
        </w:rPr>
        <w:t>（二）如遇招生计划最后一名总成绩相同时，则初试成绩高者录取，如再相同，则初试英语高者录取。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27"/>
        <w:jc w:val="both"/>
      </w:pPr>
      <w:r>
        <w:rPr>
          <w:rFonts w:hint="eastAsia" w:ascii="宋体" w:hAnsi="宋体" w:eastAsia="宋体" w:cs="宋体"/>
          <w:i w:val="0"/>
          <w:iCs w:val="0"/>
          <w:caps w:val="0"/>
          <w:color w:val="333333"/>
          <w:spacing w:val="0"/>
          <w:sz w:val="27"/>
          <w:szCs w:val="27"/>
          <w:bdr w:val="none" w:color="auto" w:sz="0" w:space="0"/>
        </w:rPr>
        <w:t>（三）若复试专业存在2名及以上拟录取考生和同专业报考导师的，首先根据拟录取考生志愿、导师意向，确定导师及其拟录取考生；如无法达成一致意向的，则根据研招网公布的招生导师顺序按照考生总分由高到底顺序直接匹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四）在任何阶段，一旦发现考生不符合规定的报考条件、未通过或未完成学历（学籍）审核、考试违纪作弊、替考、体检及政治思想道德状况不符合录取要求的，因相关材料缺失、隐瞒已规培或农村免费订单定向生身份等其他信息的，无论何时，不予录取，责任自负。对于作弊考生无论何时核查确定，一律按照国家有关规定严肃处理。入学后3个月内，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（五）拟录取后将与考生签订住培协议。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Style w:val="6"/>
          <w:rFonts w:hint="eastAsia" w:ascii="宋体" w:hAnsi="宋体" w:eastAsia="宋体" w:cs="宋体"/>
          <w:i w:val="0"/>
          <w:iCs w:val="0"/>
          <w:caps w:val="0"/>
          <w:color w:val="333333"/>
          <w:spacing w:val="0"/>
          <w:sz w:val="27"/>
          <w:szCs w:val="27"/>
          <w:bdr w:val="none" w:color="auto" w:sz="0" w:space="0"/>
        </w:rPr>
        <w:t>九、信息公开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根据教育部及安徽医科大学相关文件精神，我院研招工作坚持“十公开”原则，主动接受考生与社会的监督。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面试结束后，整理汇总复试结果，填写《分学科（专业）硕士研究生复试结果公示表》，</w:t>
      </w:r>
      <w:r>
        <w:rPr>
          <w:rFonts w:hint="eastAsia" w:ascii="宋体" w:hAnsi="宋体" w:eastAsia="宋体" w:cs="宋体"/>
          <w:b/>
          <w:bCs/>
          <w:i w:val="0"/>
          <w:iCs w:val="0"/>
          <w:caps w:val="0"/>
          <w:color w:val="333333"/>
          <w:spacing w:val="0"/>
          <w:sz w:val="27"/>
          <w:szCs w:val="27"/>
          <w:bdr w:val="none" w:color="auto" w:sz="0" w:space="0"/>
        </w:rPr>
        <w:t>并将结果第一时间公布给考生。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复试结束后，医院科教科审核汇总本单位复试结果上报研究生院，拟录取名单将在研究生院官网上按照要求公示。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pPr>
      <w:r>
        <w:rPr>
          <w:rStyle w:val="6"/>
          <w:rFonts w:hint="eastAsia" w:ascii="宋体" w:hAnsi="宋体" w:eastAsia="宋体" w:cs="宋体"/>
          <w:i w:val="0"/>
          <w:iCs w:val="0"/>
          <w:caps w:val="0"/>
          <w:color w:val="333333"/>
          <w:spacing w:val="0"/>
          <w:sz w:val="27"/>
          <w:szCs w:val="27"/>
          <w:bdr w:val="none" w:color="auto" w:sz="0" w:space="0"/>
        </w:rPr>
        <w:t>十、招生纪律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我院将严格执行招生政策和规定，严肃招生纪律，加强自律和责任感，坚持公平、公正，提高安全保密意识，确保各类试题不泄密，坚决维护招生计划的严肃性，坚决抵制违规招生、徇私舞弊等不正之风。医院科教科负责做好对未录取考生的解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我院复试全程有效录音录像，确保有异议时，可回溯查看。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640"/>
        <w:jc w:val="both"/>
      </w:pPr>
      <w:r>
        <w:rPr>
          <w:rFonts w:hint="eastAsia" w:ascii="宋体" w:hAnsi="宋体" w:eastAsia="宋体" w:cs="宋体"/>
          <w:i w:val="0"/>
          <w:iCs w:val="0"/>
          <w:caps w:val="0"/>
          <w:color w:val="333333"/>
          <w:spacing w:val="0"/>
          <w:sz w:val="27"/>
          <w:szCs w:val="27"/>
          <w:bdr w:val="none" w:color="auto" w:sz="0" w:space="0"/>
        </w:rPr>
        <w:t>对在招生工作中有违反国家有关法律法规和招生管理规定行为的单位和工作人员，将按《普通高等学校招生违规行为处理暂行办法》（教育部令第36号）和安徽医科大学相关规定给予严肃处理，并追究直接责任人员的责任，造成严重后果和恶劣影响的，还将按规定对有关责任人实行问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right"/>
      </w:pPr>
      <w:r>
        <w:rPr>
          <w:rFonts w:hint="eastAsia" w:ascii="宋体" w:hAnsi="宋体" w:eastAsia="宋体" w:cs="宋体"/>
          <w:i w:val="0"/>
          <w:iCs w:val="0"/>
          <w:caps w:val="0"/>
          <w:color w:val="333333"/>
          <w:spacing w:val="0"/>
          <w:sz w:val="27"/>
          <w:szCs w:val="27"/>
          <w:bdr w:val="none" w:color="auto" w:sz="0" w:space="0"/>
        </w:rPr>
        <w:t>                 安庆市立医院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pPr>
      <w:r>
        <w:rPr>
          <w:rFonts w:hint="eastAsia" w:ascii="宋体" w:hAnsi="宋体" w:eastAsia="宋体" w:cs="宋体"/>
          <w:i w:val="0"/>
          <w:iCs w:val="0"/>
          <w:caps w:val="0"/>
          <w:color w:val="333333"/>
          <w:spacing w:val="0"/>
          <w:sz w:val="27"/>
          <w:szCs w:val="27"/>
          <w:bdr w:val="none" w:color="auto" w:sz="0" w:space="0"/>
        </w:rPr>
        <w:t>                 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DB25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2023-05-25T10:12:56Z</dcterms:created>
  <dc:creator>Administrator</dc:creator>
  <cp:lastModifiedBy>王英</cp:lastModifiedBy>
  <dcterms:modified xsi:type="dcterms:W3CDTF">2023-05-25T10:13:03Z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461671EFA9384BE2AB963ED2CDD813C1</vt:lpwstr>
  </property>
</Properties>
</file>